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F6" w:rsidRPr="004F37F6" w:rsidRDefault="004F37F6" w:rsidP="00596FF2">
      <w:pPr>
        <w:numPr>
          <w:ilvl w:val="0"/>
          <w:numId w:val="1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4F37F6">
        <w:rPr>
          <w:rFonts w:ascii="Arial" w:hAnsi="Arial" w:cs="Arial"/>
          <w:bCs/>
          <w:spacing w:val="-3"/>
          <w:sz w:val="22"/>
          <w:szCs w:val="22"/>
        </w:rPr>
        <w:t xml:space="preserve">The Murray-Darling Basin Authority (MDBA) is presently preparing a Basin Plan under the provisions of the </w:t>
      </w:r>
      <w:r w:rsidRPr="004F37F6">
        <w:rPr>
          <w:rFonts w:ascii="Arial" w:hAnsi="Arial" w:cs="Arial"/>
          <w:bCs/>
          <w:i/>
          <w:spacing w:val="-3"/>
          <w:sz w:val="22"/>
          <w:szCs w:val="22"/>
        </w:rPr>
        <w:t>Water Act 2007</w:t>
      </w:r>
      <w:r w:rsidRPr="004F37F6">
        <w:rPr>
          <w:rFonts w:ascii="Arial" w:hAnsi="Arial" w:cs="Arial"/>
          <w:bCs/>
          <w:spacing w:val="-3"/>
          <w:sz w:val="22"/>
          <w:szCs w:val="22"/>
        </w:rPr>
        <w:t xml:space="preserve"> (Commonwealth). The purpose of this plan is to establish sustainable diversion limits, an environmental watering plan and a water quality plan for the </w:t>
      </w:r>
      <w:smartTag w:uri="urn:schemas-microsoft-com:office:smarttags" w:element="place">
        <w:smartTag w:uri="urn:schemas-microsoft-com:office:smarttags" w:element="PlaceName">
          <w:r w:rsidRPr="004F37F6">
            <w:rPr>
              <w:rFonts w:ascii="Arial" w:hAnsi="Arial" w:cs="Arial"/>
              <w:bCs/>
              <w:spacing w:val="-3"/>
              <w:sz w:val="22"/>
              <w:szCs w:val="22"/>
            </w:rPr>
            <w:t>Murray-Darling</w:t>
          </w:r>
        </w:smartTag>
        <w:r w:rsidRPr="004F37F6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r w:rsidRPr="004F37F6">
            <w:rPr>
              <w:rFonts w:ascii="Arial" w:hAnsi="Arial" w:cs="Arial"/>
              <w:bCs/>
              <w:spacing w:val="-3"/>
              <w:sz w:val="22"/>
              <w:szCs w:val="22"/>
            </w:rPr>
            <w:t>Basin</w:t>
          </w:r>
        </w:smartTag>
      </w:smartTag>
      <w:r w:rsidRPr="004F37F6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4F37F6" w:rsidRPr="004F37F6" w:rsidRDefault="004F37F6" w:rsidP="00596FF2">
      <w:pPr>
        <w:numPr>
          <w:ilvl w:val="0"/>
          <w:numId w:val="1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4F37F6">
        <w:rPr>
          <w:rFonts w:ascii="Arial" w:hAnsi="Arial" w:cs="Arial"/>
          <w:bCs/>
          <w:spacing w:val="-3"/>
          <w:sz w:val="22"/>
          <w:szCs w:val="22"/>
        </w:rPr>
        <w:t>In October 2010, the MDBA released a Guide to the proposed Basin Plan, the first formal, though non statutory, consultation step of the basin planning process.</w:t>
      </w:r>
    </w:p>
    <w:p w:rsidR="004F37F6" w:rsidRPr="004F37F6" w:rsidRDefault="004F37F6" w:rsidP="004F37F6">
      <w:pPr>
        <w:numPr>
          <w:ilvl w:val="0"/>
          <w:numId w:val="1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4F37F6">
        <w:rPr>
          <w:rFonts w:ascii="Arial" w:hAnsi="Arial" w:cs="Arial"/>
          <w:bCs/>
          <w:spacing w:val="-3"/>
          <w:sz w:val="22"/>
          <w:szCs w:val="22"/>
        </w:rPr>
        <w:t>Following the release of the Guide, the Commonwealth House of Representatives Standing Committee on Regional Australia was requested to inquire into and report on the impact of the Murray-Darling Basin Plan in Regional Australia (the Windsor Inquiry). This inquiry is chaired by Tony Windsor MP, Independent member for New England</w:t>
      </w:r>
      <w:r w:rsidR="00532AF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596FF2" w:rsidRPr="00596FF2" w:rsidRDefault="00596FF2" w:rsidP="00596FF2">
      <w:pPr>
        <w:numPr>
          <w:ilvl w:val="0"/>
          <w:numId w:val="1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596FF2">
        <w:rPr>
          <w:rFonts w:ascii="Arial" w:hAnsi="Arial" w:cs="Arial"/>
          <w:bCs/>
          <w:spacing w:val="-3"/>
          <w:sz w:val="22"/>
          <w:szCs w:val="22"/>
        </w:rPr>
        <w:t>The Queensland Government’s supplementary submission to the Commonwealth Government’s Inquiry into the Impact of the Murray-Darling Basin Plan in Regional Australia (the Windsor Inquiry) will provide the Inquiry with information on:</w:t>
      </w:r>
    </w:p>
    <w:p w:rsidR="00596FF2" w:rsidRPr="00596FF2" w:rsidRDefault="00596FF2" w:rsidP="00343D8D">
      <w:pPr>
        <w:numPr>
          <w:ilvl w:val="0"/>
          <w:numId w:val="4"/>
        </w:numPr>
        <w:overflowPunct/>
        <w:autoSpaceDE/>
        <w:adjustRightInd/>
        <w:spacing w:before="24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596FF2">
        <w:rPr>
          <w:rFonts w:ascii="Arial" w:hAnsi="Arial" w:cs="Arial"/>
          <w:bCs/>
          <w:spacing w:val="-3"/>
          <w:sz w:val="22"/>
          <w:szCs w:val="22"/>
        </w:rPr>
        <w:t xml:space="preserve">The likely impacts of the Guide to the Proposed Basin Plan on the </w:t>
      </w:r>
      <w:smartTag w:uri="urn:schemas-microsoft-com:office:smarttags" w:element="place">
        <w:smartTag w:uri="urn:schemas-microsoft-com:office:smarttags" w:element="PlaceName">
          <w:r w:rsidRPr="00596FF2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  <w:r w:rsidRPr="00596FF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smartTag w:uri="urn:schemas-microsoft-com:office:smarttags" w:element="PlaceName">
          <w:r w:rsidRPr="00596FF2">
            <w:rPr>
              <w:rFonts w:ascii="Arial" w:hAnsi="Arial" w:cs="Arial"/>
              <w:bCs/>
              <w:spacing w:val="-3"/>
              <w:sz w:val="22"/>
              <w:szCs w:val="22"/>
            </w:rPr>
            <w:t>Murray-Darling</w:t>
          </w:r>
        </w:smartTag>
        <w:r w:rsidRPr="00596FF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r w:rsidRPr="00596FF2">
            <w:rPr>
              <w:rFonts w:ascii="Arial" w:hAnsi="Arial" w:cs="Arial"/>
              <w:bCs/>
              <w:spacing w:val="-3"/>
              <w:sz w:val="22"/>
              <w:szCs w:val="22"/>
            </w:rPr>
            <w:t>Basin</w:t>
          </w:r>
        </w:smartTag>
      </w:smartTag>
      <w:r w:rsidRPr="00596FF2">
        <w:rPr>
          <w:rFonts w:ascii="Arial" w:hAnsi="Arial" w:cs="Arial"/>
          <w:bCs/>
          <w:spacing w:val="-3"/>
          <w:sz w:val="22"/>
          <w:szCs w:val="22"/>
        </w:rPr>
        <w:t xml:space="preserve"> economy and regional communities.</w:t>
      </w:r>
    </w:p>
    <w:p w:rsidR="00596FF2" w:rsidRPr="00596FF2" w:rsidRDefault="00596FF2" w:rsidP="00343D8D">
      <w:pPr>
        <w:numPr>
          <w:ilvl w:val="0"/>
          <w:numId w:val="4"/>
        </w:numPr>
        <w:overflowPunct/>
        <w:autoSpaceDE/>
        <w:adjustRightInd/>
        <w:spacing w:before="24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596FF2">
        <w:rPr>
          <w:rFonts w:ascii="Arial" w:hAnsi="Arial" w:cs="Arial"/>
          <w:bCs/>
          <w:spacing w:val="-3"/>
          <w:sz w:val="22"/>
          <w:szCs w:val="22"/>
        </w:rPr>
        <w:t>Options for water-saving measures or water return to improve environmental outcomes.</w:t>
      </w:r>
    </w:p>
    <w:p w:rsidR="00596FF2" w:rsidRPr="00596FF2" w:rsidRDefault="00596FF2" w:rsidP="00343D8D">
      <w:pPr>
        <w:numPr>
          <w:ilvl w:val="0"/>
          <w:numId w:val="4"/>
        </w:numPr>
        <w:overflowPunct/>
        <w:autoSpaceDE/>
        <w:adjustRightInd/>
        <w:spacing w:before="24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596FF2">
        <w:rPr>
          <w:rFonts w:ascii="Arial" w:hAnsi="Arial" w:cs="Arial"/>
          <w:bCs/>
          <w:spacing w:val="-3"/>
          <w:sz w:val="22"/>
          <w:szCs w:val="22"/>
        </w:rPr>
        <w:t xml:space="preserve">The role of governments in supporting water use efficiency within the </w:t>
      </w:r>
      <w:smartTag w:uri="urn:schemas-microsoft-com:office:smarttags" w:element="place">
        <w:smartTag w:uri="urn:schemas-microsoft-com:office:smarttags" w:element="PlaceName">
          <w:r w:rsidRPr="00596FF2">
            <w:rPr>
              <w:rFonts w:ascii="Arial" w:hAnsi="Arial" w:cs="Arial"/>
              <w:bCs/>
              <w:spacing w:val="-3"/>
              <w:sz w:val="22"/>
              <w:szCs w:val="22"/>
            </w:rPr>
            <w:t>Murray-Darling</w:t>
          </w:r>
        </w:smartTag>
        <w:r w:rsidRPr="00596FF2">
          <w:rPr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smartTag w:uri="urn:schemas-microsoft-com:office:smarttags" w:element="PlaceType">
          <w:r w:rsidRPr="00596FF2">
            <w:rPr>
              <w:rFonts w:ascii="Arial" w:hAnsi="Arial" w:cs="Arial"/>
              <w:bCs/>
              <w:spacing w:val="-3"/>
              <w:sz w:val="22"/>
              <w:szCs w:val="22"/>
            </w:rPr>
            <w:t>Basin</w:t>
          </w:r>
        </w:smartTag>
      </w:smartTag>
      <w:r w:rsidRPr="00596FF2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596FF2" w:rsidRDefault="00596FF2" w:rsidP="00596FF2">
      <w:pPr>
        <w:numPr>
          <w:ilvl w:val="0"/>
          <w:numId w:val="1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596FF2">
        <w:rPr>
          <w:rFonts w:ascii="Arial" w:hAnsi="Arial" w:cs="Arial"/>
          <w:bCs/>
          <w:spacing w:val="-3"/>
          <w:sz w:val="22"/>
          <w:szCs w:val="22"/>
        </w:rPr>
        <w:t xml:space="preserve">The recommendations resulting from the Commonwealth Inquiry are expected to be used to inform the development of the Murray-Darling Basin Plan which is presently being prepared by the Murray-Darling Basin Authority. </w:t>
      </w:r>
    </w:p>
    <w:p w:rsidR="00D726AD" w:rsidRDefault="004F37F6" w:rsidP="00D726AD">
      <w:pPr>
        <w:numPr>
          <w:ilvl w:val="0"/>
          <w:numId w:val="1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D726AD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="00D726AD">
        <w:rPr>
          <w:rFonts w:ascii="Arial" w:hAnsi="Arial" w:cs="Arial"/>
          <w:bCs/>
          <w:spacing w:val="-3"/>
          <w:sz w:val="22"/>
          <w:szCs w:val="22"/>
        </w:rPr>
        <w:t xml:space="preserve"> that a</w:t>
      </w:r>
      <w:r w:rsidRPr="004F37F6">
        <w:rPr>
          <w:rFonts w:ascii="Arial" w:hAnsi="Arial" w:cs="Arial"/>
          <w:bCs/>
          <w:spacing w:val="-3"/>
          <w:sz w:val="22"/>
          <w:szCs w:val="22"/>
        </w:rPr>
        <w:t xml:space="preserve"> supplementary submission will be provided to the Commonwealth Government’s Inquiry into the Impact of the Murray-Darling Basin Plan in Regional </w:t>
      </w:r>
      <w:r w:rsidR="00343D8D">
        <w:rPr>
          <w:rFonts w:ascii="Arial" w:hAnsi="Arial" w:cs="Arial"/>
          <w:bCs/>
          <w:spacing w:val="-3"/>
          <w:sz w:val="22"/>
          <w:szCs w:val="22"/>
        </w:rPr>
        <w:t>Australia (the Windsor Inquiry).</w:t>
      </w:r>
      <w:r w:rsidR="005613E5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4F37F6" w:rsidRPr="004F37F6" w:rsidRDefault="00D726AD" w:rsidP="00D726AD">
      <w:pPr>
        <w:numPr>
          <w:ilvl w:val="0"/>
          <w:numId w:val="1"/>
        </w:numPr>
        <w:tabs>
          <w:tab w:val="num" w:pos="360"/>
        </w:tabs>
        <w:overflowPunct/>
        <w:autoSpaceDE/>
        <w:adjustRightInd/>
        <w:spacing w:before="240"/>
        <w:ind w:left="360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 w:rsidRPr="006C52A1">
        <w:rPr>
          <w:rFonts w:ascii="Arial" w:hAnsi="Arial" w:cs="Arial"/>
          <w:bCs/>
          <w:spacing w:val="-3"/>
          <w:sz w:val="22"/>
          <w:szCs w:val="22"/>
        </w:rPr>
        <w:t xml:space="preserve"> that a</w:t>
      </w:r>
      <w:r w:rsidR="004F37F6" w:rsidRPr="006C52A1">
        <w:rPr>
          <w:rFonts w:ascii="Arial" w:hAnsi="Arial" w:cs="Arial"/>
          <w:bCs/>
          <w:spacing w:val="-3"/>
          <w:sz w:val="22"/>
          <w:szCs w:val="22"/>
        </w:rPr>
        <w:t xml:space="preserve">dditional </w:t>
      </w:r>
      <w:r w:rsidR="004F37F6" w:rsidRPr="004F37F6">
        <w:rPr>
          <w:rFonts w:ascii="Arial" w:hAnsi="Arial" w:cs="Arial"/>
          <w:bCs/>
          <w:spacing w:val="-3"/>
          <w:sz w:val="22"/>
          <w:szCs w:val="22"/>
        </w:rPr>
        <w:t>information may be provided to the Windsor Inquiry as it becomes available</w:t>
      </w:r>
      <w:r w:rsidR="005613E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596FF2" w:rsidRPr="00343D8D" w:rsidRDefault="00596FF2" w:rsidP="00343D8D">
      <w:pPr>
        <w:numPr>
          <w:ilvl w:val="0"/>
          <w:numId w:val="1"/>
        </w:numPr>
        <w:tabs>
          <w:tab w:val="num" w:pos="360"/>
        </w:tabs>
        <w:overflowPunct/>
        <w:autoSpaceDE/>
        <w:adjustRightInd/>
        <w:spacing w:before="360"/>
        <w:ind w:left="357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596FF2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6255B" w:rsidRPr="00596FF2" w:rsidRDefault="009906FF" w:rsidP="00343D8D">
      <w:pPr>
        <w:numPr>
          <w:ilvl w:val="0"/>
          <w:numId w:val="5"/>
        </w:numPr>
        <w:overflowPunct/>
        <w:autoSpaceDE/>
        <w:adjustRightInd/>
        <w:spacing w:before="12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hyperlink r:id="rId7" w:history="1">
        <w:r w:rsidR="00596FF2" w:rsidRPr="00343D8D">
          <w:rPr>
            <w:rStyle w:val="Hyperlink"/>
            <w:rFonts w:ascii="Arial" w:hAnsi="Arial" w:cs="Arial"/>
            <w:sz w:val="22"/>
            <w:szCs w:val="22"/>
          </w:rPr>
          <w:t>Queensland Government Supplementary Submission to the Windsor Inquiry</w:t>
        </w:r>
      </w:hyperlink>
      <w:r w:rsidR="005613E5">
        <w:rPr>
          <w:rFonts w:ascii="Arial" w:hAnsi="Arial" w:cs="Arial"/>
          <w:sz w:val="22"/>
          <w:szCs w:val="22"/>
        </w:rPr>
        <w:t>.</w:t>
      </w:r>
    </w:p>
    <w:sectPr w:rsidR="00A6255B" w:rsidRPr="00596FF2" w:rsidSect="00532AF5">
      <w:headerReference w:type="default" r:id="rId8"/>
      <w:pgSz w:w="11906" w:h="16838" w:code="9"/>
      <w:pgMar w:top="1985" w:right="1418" w:bottom="119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F9" w:rsidRDefault="009838F9">
      <w:r>
        <w:separator/>
      </w:r>
    </w:p>
  </w:endnote>
  <w:endnote w:type="continuationSeparator" w:id="0">
    <w:p w:rsidR="009838F9" w:rsidRDefault="0098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F9" w:rsidRDefault="009838F9">
      <w:r>
        <w:separator/>
      </w:r>
    </w:p>
  </w:footnote>
  <w:footnote w:type="continuationSeparator" w:id="0">
    <w:p w:rsidR="009838F9" w:rsidRDefault="00983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0D2" w:rsidRPr="00596FF2" w:rsidRDefault="00BC3CFD" w:rsidP="00596FF2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noProof/>
        <w:sz w:val="22"/>
        <w:szCs w:val="22"/>
        <w:lang w:val="en-AU"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0D2" w:rsidRPr="00596FF2">
      <w:rPr>
        <w:rFonts w:ascii="Arial" w:hAnsi="Arial" w:cs="Arial"/>
        <w:b/>
        <w:sz w:val="22"/>
        <w:szCs w:val="22"/>
        <w:u w:val="single"/>
      </w:rPr>
      <w:t>Cabinet – March 2011</w:t>
    </w:r>
  </w:p>
  <w:p w:rsidR="001A10D2" w:rsidRPr="00F72BB6" w:rsidRDefault="001A10D2" w:rsidP="00596FF2">
    <w:pPr>
      <w:pStyle w:val="Header"/>
      <w:spacing w:before="240"/>
      <w:rPr>
        <w:rFonts w:ascii="Arial" w:hAnsi="Arial" w:cs="Arial"/>
        <w:b/>
        <w:sz w:val="22"/>
        <w:szCs w:val="22"/>
        <w:u w:val="single"/>
      </w:rPr>
    </w:pPr>
    <w:r w:rsidRPr="00596FF2">
      <w:rPr>
        <w:rFonts w:ascii="Arial" w:hAnsi="Arial" w:cs="Arial"/>
        <w:b/>
        <w:sz w:val="22"/>
        <w:szCs w:val="22"/>
        <w:u w:val="single"/>
      </w:rPr>
      <w:t xml:space="preserve">Supplementary Submission to the Commonwealth Government’s </w:t>
    </w:r>
    <w:r w:rsidRPr="00596FF2">
      <w:rPr>
        <w:rFonts w:ascii="Arial" w:hAnsi="Arial" w:cs="Arial"/>
        <w:b/>
        <w:i/>
        <w:sz w:val="22"/>
        <w:szCs w:val="22"/>
        <w:u w:val="single"/>
      </w:rPr>
      <w:t>Inquiry into the Impact of the Murray-Darling Basin Plan in Regional Australia</w:t>
    </w:r>
  </w:p>
  <w:p w:rsidR="001A10D2" w:rsidRPr="00F72BB6" w:rsidRDefault="001A10D2" w:rsidP="00596FF2">
    <w:pPr>
      <w:pStyle w:val="Header"/>
      <w:pBdr>
        <w:bottom w:val="single" w:sz="8" w:space="1" w:color="auto"/>
      </w:pBdr>
      <w:spacing w:before="240" w:line="180" w:lineRule="exact"/>
      <w:rPr>
        <w:rFonts w:ascii="Arial" w:hAnsi="Arial" w:cs="Arial"/>
        <w:b/>
        <w:sz w:val="22"/>
        <w:szCs w:val="22"/>
        <w:u w:val="single"/>
      </w:rPr>
    </w:pPr>
    <w:r w:rsidRPr="00F72BB6">
      <w:rPr>
        <w:rFonts w:ascii="Arial" w:hAnsi="Arial" w:cs="Arial"/>
        <w:b/>
        <w:sz w:val="22"/>
        <w:szCs w:val="22"/>
        <w:u w:val="single"/>
      </w:rPr>
      <w:t>Minister for Environment and Resource Management</w:t>
    </w:r>
  </w:p>
  <w:p w:rsidR="001A10D2" w:rsidRPr="00343D8D" w:rsidRDefault="001A10D2" w:rsidP="00343D8D">
    <w:pPr>
      <w:pStyle w:val="Header"/>
      <w:pBdr>
        <w:bottom w:val="single" w:sz="8" w:space="1" w:color="auto"/>
      </w:pBdr>
      <w:spacing w:before="120"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0DFE"/>
    <w:multiLevelType w:val="hybridMultilevel"/>
    <w:tmpl w:val="DD522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96CAD"/>
    <w:multiLevelType w:val="hybridMultilevel"/>
    <w:tmpl w:val="FDEE4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D7AAC"/>
    <w:multiLevelType w:val="hybridMultilevel"/>
    <w:tmpl w:val="F2149E1E"/>
    <w:lvl w:ilvl="0" w:tplc="80EA1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F2"/>
    <w:rsid w:val="00012267"/>
    <w:rsid w:val="00037938"/>
    <w:rsid w:val="00052FD9"/>
    <w:rsid w:val="00096E1E"/>
    <w:rsid w:val="000A26CD"/>
    <w:rsid w:val="000A69A4"/>
    <w:rsid w:val="000B0C29"/>
    <w:rsid w:val="000C0B59"/>
    <w:rsid w:val="000C3941"/>
    <w:rsid w:val="000D1D5B"/>
    <w:rsid w:val="000F2912"/>
    <w:rsid w:val="00122A0E"/>
    <w:rsid w:val="001346CF"/>
    <w:rsid w:val="00146778"/>
    <w:rsid w:val="00160CFB"/>
    <w:rsid w:val="00162AD6"/>
    <w:rsid w:val="001649EC"/>
    <w:rsid w:val="001A10D2"/>
    <w:rsid w:val="001A3EC8"/>
    <w:rsid w:val="001A7D06"/>
    <w:rsid w:val="001B6AE0"/>
    <w:rsid w:val="001C4591"/>
    <w:rsid w:val="001D7819"/>
    <w:rsid w:val="001E18E0"/>
    <w:rsid w:val="001F4232"/>
    <w:rsid w:val="002536AC"/>
    <w:rsid w:val="002E5E68"/>
    <w:rsid w:val="002F0775"/>
    <w:rsid w:val="00310F9A"/>
    <w:rsid w:val="00335942"/>
    <w:rsid w:val="00343D8D"/>
    <w:rsid w:val="00346AA6"/>
    <w:rsid w:val="003477DD"/>
    <w:rsid w:val="00356AEB"/>
    <w:rsid w:val="003701FB"/>
    <w:rsid w:val="003A06CC"/>
    <w:rsid w:val="003B6510"/>
    <w:rsid w:val="003B705B"/>
    <w:rsid w:val="00402CE5"/>
    <w:rsid w:val="004139ED"/>
    <w:rsid w:val="0041469C"/>
    <w:rsid w:val="00420778"/>
    <w:rsid w:val="00446443"/>
    <w:rsid w:val="004614E8"/>
    <w:rsid w:val="0048067F"/>
    <w:rsid w:val="00480CDB"/>
    <w:rsid w:val="00490A25"/>
    <w:rsid w:val="004A3BEC"/>
    <w:rsid w:val="004B3305"/>
    <w:rsid w:val="004C39BA"/>
    <w:rsid w:val="004F37F6"/>
    <w:rsid w:val="00500EFE"/>
    <w:rsid w:val="0052413E"/>
    <w:rsid w:val="00527969"/>
    <w:rsid w:val="00532AF5"/>
    <w:rsid w:val="00534FA8"/>
    <w:rsid w:val="00543371"/>
    <w:rsid w:val="00550BB4"/>
    <w:rsid w:val="005613E5"/>
    <w:rsid w:val="00587746"/>
    <w:rsid w:val="00596FF2"/>
    <w:rsid w:val="005B6DF8"/>
    <w:rsid w:val="005B7F41"/>
    <w:rsid w:val="005C3866"/>
    <w:rsid w:val="005D4358"/>
    <w:rsid w:val="005F46C2"/>
    <w:rsid w:val="0060608F"/>
    <w:rsid w:val="00606D38"/>
    <w:rsid w:val="00620B5A"/>
    <w:rsid w:val="006350B7"/>
    <w:rsid w:val="00643E84"/>
    <w:rsid w:val="00655198"/>
    <w:rsid w:val="0065616D"/>
    <w:rsid w:val="00670511"/>
    <w:rsid w:val="00670C88"/>
    <w:rsid w:val="00677CAF"/>
    <w:rsid w:val="00696A57"/>
    <w:rsid w:val="006A2E89"/>
    <w:rsid w:val="006C52A1"/>
    <w:rsid w:val="006C54A7"/>
    <w:rsid w:val="006E5EC4"/>
    <w:rsid w:val="00712608"/>
    <w:rsid w:val="007325EB"/>
    <w:rsid w:val="00791EAB"/>
    <w:rsid w:val="007946F4"/>
    <w:rsid w:val="00794C9C"/>
    <w:rsid w:val="00795039"/>
    <w:rsid w:val="00795817"/>
    <w:rsid w:val="007D3823"/>
    <w:rsid w:val="00810C09"/>
    <w:rsid w:val="008142E9"/>
    <w:rsid w:val="008335F2"/>
    <w:rsid w:val="00834F4E"/>
    <w:rsid w:val="00887D01"/>
    <w:rsid w:val="008B5BB2"/>
    <w:rsid w:val="008D2918"/>
    <w:rsid w:val="0091056C"/>
    <w:rsid w:val="00933185"/>
    <w:rsid w:val="00951813"/>
    <w:rsid w:val="009838F9"/>
    <w:rsid w:val="00984C94"/>
    <w:rsid w:val="0098755E"/>
    <w:rsid w:val="009906FF"/>
    <w:rsid w:val="009E2790"/>
    <w:rsid w:val="009E6225"/>
    <w:rsid w:val="009F07D3"/>
    <w:rsid w:val="00A003CE"/>
    <w:rsid w:val="00A045A2"/>
    <w:rsid w:val="00A05AE7"/>
    <w:rsid w:val="00A24D32"/>
    <w:rsid w:val="00A6215B"/>
    <w:rsid w:val="00A6255B"/>
    <w:rsid w:val="00A76241"/>
    <w:rsid w:val="00A84717"/>
    <w:rsid w:val="00AB126B"/>
    <w:rsid w:val="00AB4BD6"/>
    <w:rsid w:val="00AC2182"/>
    <w:rsid w:val="00AF107D"/>
    <w:rsid w:val="00B27A67"/>
    <w:rsid w:val="00B530D4"/>
    <w:rsid w:val="00B961A4"/>
    <w:rsid w:val="00B967B7"/>
    <w:rsid w:val="00BB5AC3"/>
    <w:rsid w:val="00BC3CFD"/>
    <w:rsid w:val="00BE055D"/>
    <w:rsid w:val="00BF6B33"/>
    <w:rsid w:val="00C11AE1"/>
    <w:rsid w:val="00C515D9"/>
    <w:rsid w:val="00C75BE4"/>
    <w:rsid w:val="00C839A4"/>
    <w:rsid w:val="00CB7D77"/>
    <w:rsid w:val="00CC1816"/>
    <w:rsid w:val="00CC32DD"/>
    <w:rsid w:val="00CF7746"/>
    <w:rsid w:val="00D104BC"/>
    <w:rsid w:val="00D40EBB"/>
    <w:rsid w:val="00D47212"/>
    <w:rsid w:val="00D6391E"/>
    <w:rsid w:val="00D726AD"/>
    <w:rsid w:val="00DA6F6A"/>
    <w:rsid w:val="00DC7DB1"/>
    <w:rsid w:val="00E2322F"/>
    <w:rsid w:val="00E50B76"/>
    <w:rsid w:val="00E56C93"/>
    <w:rsid w:val="00E64940"/>
    <w:rsid w:val="00E75845"/>
    <w:rsid w:val="00E90D09"/>
    <w:rsid w:val="00EA0ED7"/>
    <w:rsid w:val="00EA1B4D"/>
    <w:rsid w:val="00ED6348"/>
    <w:rsid w:val="00EE46FF"/>
    <w:rsid w:val="00EF231F"/>
    <w:rsid w:val="00F62311"/>
    <w:rsid w:val="00F72BB6"/>
    <w:rsid w:val="00F84A28"/>
    <w:rsid w:val="00F96373"/>
    <w:rsid w:val="00FB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FF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6FF2"/>
    <w:pPr>
      <w:tabs>
        <w:tab w:val="center" w:pos="4153"/>
        <w:tab w:val="right" w:pos="8306"/>
      </w:tabs>
    </w:pPr>
    <w:rPr>
      <w:rFonts w:ascii="CG Times" w:hAnsi="CG Times"/>
      <w:sz w:val="24"/>
      <w:lang w:val="en-GB"/>
    </w:rPr>
  </w:style>
  <w:style w:type="paragraph" w:styleId="Footer">
    <w:name w:val="footer"/>
    <w:basedOn w:val="Normal"/>
    <w:rsid w:val="00596F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B12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43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Submission%20to%20Inquir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1672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1953</CharactersWithSpaces>
  <SharedDoc>false</SharedDoc>
  <HyperlinkBase>https://www.cabinet.qld.gov.au/documents/2011/Mar/Submission to Murray-Darling Basin Plan Inquiry/</HyperlinkBase>
  <HLinks>
    <vt:vector size="6" baseType="variant"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Attachments/Submission to Inquiry.pdf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2011-07-25T07:51:00Z</cp:lastPrinted>
  <dcterms:created xsi:type="dcterms:W3CDTF">2017-10-24T23:07:00Z</dcterms:created>
  <dcterms:modified xsi:type="dcterms:W3CDTF">2018-03-06T01:09:00Z</dcterms:modified>
  <cp:category>Water,Intergovernmental</cp:category>
</cp:coreProperties>
</file>